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52E52D08" w:rsidR="00000FC3" w:rsidRDefault="00000FC3" w:rsidP="009261A5">
      <w:pPr>
        <w:rPr>
          <w:rFonts w:ascii="Kristen ITC" w:hAnsi="Kristen ITC"/>
          <w:sz w:val="44"/>
          <w:szCs w:val="44"/>
        </w:rPr>
      </w:pPr>
      <w:r>
        <w:rPr>
          <w:rFonts w:ascii="Kristen ITC" w:hAnsi="Kristen ITC"/>
          <w:sz w:val="44"/>
          <w:szCs w:val="44"/>
        </w:rPr>
        <w:t xml:space="preserve"> </w:t>
      </w:r>
      <w:r w:rsidR="00D318B6">
        <w:rPr>
          <w:rFonts w:ascii="Kristen ITC" w:hAnsi="Kristen ITC"/>
          <w:noProof/>
          <w:sz w:val="44"/>
          <w:szCs w:val="44"/>
          <w:lang w:eastAsia="en-GB"/>
        </w:rPr>
        <w:drawing>
          <wp:inline distT="0" distB="0" distL="0" distR="0" wp14:anchorId="7B05E50A" wp14:editId="0623A59E">
            <wp:extent cx="1035050" cy="81262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045871" cy="821120"/>
                    </a:xfrm>
                    <a:prstGeom prst="rect">
                      <a:avLst/>
                    </a:prstGeom>
                  </pic:spPr>
                </pic:pic>
              </a:graphicData>
            </a:graphic>
          </wp:inline>
        </w:drawing>
      </w:r>
      <w:r w:rsidR="00D318B6">
        <w:rPr>
          <w:rFonts w:ascii="Kristen ITC" w:hAnsi="Kristen ITC"/>
          <w:sz w:val="44"/>
          <w:szCs w:val="44"/>
        </w:rPr>
        <w:t xml:space="preserve"> P</w:t>
      </w:r>
      <w:r w:rsidR="009261A5">
        <w:rPr>
          <w:rFonts w:ascii="Kristen ITC" w:hAnsi="Kristen ITC"/>
          <w:sz w:val="44"/>
          <w:szCs w:val="44"/>
        </w:rPr>
        <w:t>lay &amp; L</w:t>
      </w:r>
      <w:r>
        <w:rPr>
          <w:rFonts w:ascii="Kristen ITC" w:hAnsi="Kristen ITC"/>
          <w:sz w:val="44"/>
          <w:szCs w:val="44"/>
        </w:rPr>
        <w:t>earning Newsletter</w:t>
      </w:r>
      <w:r w:rsidR="00686A4E">
        <w:rPr>
          <w:rFonts w:ascii="Kristen ITC" w:hAnsi="Kristen ITC"/>
          <w:sz w:val="44"/>
          <w:szCs w:val="44"/>
        </w:rPr>
        <w:t xml:space="preserve"> </w:t>
      </w:r>
    </w:p>
    <w:p w14:paraId="00A5AC27" w14:textId="2A511D22"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494B0B84" w:rsidR="00167770" w:rsidRDefault="00D318B6" w:rsidP="00167770">
                            <w:pPr>
                              <w:jc w:val="center"/>
                            </w:pPr>
                            <w:r>
                              <w:t>Large, huge, medium, middle sized, small, tiny</w:t>
                            </w:r>
                            <w:r w:rsidR="004C7D87">
                              <w:t xml:space="preserve">, apologize, </w:t>
                            </w:r>
                            <w:r w:rsidR="00A22016">
                              <w:t>fair, piping hot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" adj="-2553,10959" fillcolor="white [3201]" strokecolor="#70ad47 [3209]" strokeweight="1pt">
                <v:textbox>
                  <w:txbxContent>
                    <w:p w14:paraId="1CA9067D" w14:textId="494B0B84" w:rsidR="00167770" w:rsidRDefault="00D318B6" w:rsidP="00167770">
                      <w:pPr>
                        <w:jc w:val="center"/>
                      </w:pPr>
                      <w:r>
                        <w:t>Large, huge, medium, middle sized, small, tiny</w:t>
                      </w:r>
                      <w:r w:rsidR="004C7D87">
                        <w:t xml:space="preserve">, apologize, </w:t>
                      </w:r>
                      <w:r w:rsidR="00A22016">
                        <w:t>fair, piping hot</w:t>
                      </w:r>
                    </w:p>
                  </w:txbxContent>
                </v:textbox>
              </v:shape>
            </w:pict>
          </mc:Fallback>
        </mc:AlternateContent>
      </w:r>
      <w:r w:rsidR="00A95DA7">
        <w:rPr>
          <w:rFonts w:ascii="Comic Sans MS" w:hAnsi="Comic Sans MS"/>
          <w:sz w:val="24"/>
          <w:szCs w:val="24"/>
        </w:rPr>
        <w:t>2</w:t>
      </w:r>
      <w:r w:rsidR="000543DF">
        <w:rPr>
          <w:rFonts w:ascii="Comic Sans MS" w:hAnsi="Comic Sans MS"/>
          <w:sz w:val="24"/>
          <w:szCs w:val="24"/>
        </w:rPr>
        <w:t>3</w:t>
      </w:r>
      <w:r w:rsidR="00A95DA7">
        <w:rPr>
          <w:rFonts w:ascii="Comic Sans MS" w:hAnsi="Comic Sans MS"/>
          <w:sz w:val="24"/>
          <w:szCs w:val="24"/>
        </w:rPr>
        <w:t>-2</w:t>
      </w:r>
      <w:r w:rsidR="000543DF">
        <w:rPr>
          <w:rFonts w:ascii="Comic Sans MS" w:hAnsi="Comic Sans MS"/>
          <w:sz w:val="24"/>
          <w:szCs w:val="24"/>
        </w:rPr>
        <w:t>7</w:t>
      </w:r>
      <w:r w:rsidR="00A95DA7" w:rsidRPr="00A95DA7">
        <w:rPr>
          <w:rFonts w:ascii="Comic Sans MS" w:hAnsi="Comic Sans MS"/>
          <w:sz w:val="24"/>
          <w:szCs w:val="24"/>
          <w:vertAlign w:val="superscript"/>
        </w:rPr>
        <w:t>th</w:t>
      </w:r>
      <w:r w:rsidR="00A95DA7">
        <w:rPr>
          <w:rFonts w:ascii="Comic Sans MS" w:hAnsi="Comic Sans MS"/>
          <w:sz w:val="24"/>
          <w:szCs w:val="24"/>
        </w:rPr>
        <w:t xml:space="preserve"> June 202</w:t>
      </w:r>
      <w:r w:rsidR="000543DF">
        <w:rPr>
          <w:rFonts w:ascii="Comic Sans MS" w:hAnsi="Comic Sans MS"/>
          <w:sz w:val="24"/>
          <w:szCs w:val="24"/>
        </w:rPr>
        <w:t>5</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332A1C7E" w14:textId="270CFEEF" w:rsidR="009261A5" w:rsidRDefault="009261A5" w:rsidP="00C760EE">
      <w:pPr>
        <w:rPr>
          <w:rFonts w:ascii="Comic Sans MS" w:hAnsi="Comic Sans MS"/>
        </w:rPr>
      </w:pPr>
      <w:r>
        <w:rPr>
          <w:rFonts w:ascii="Comic Sans MS" w:hAnsi="Comic Sans MS"/>
        </w:rPr>
        <w:t xml:space="preserve">This week we have focused on the story of ‘Goldilocks and the three bears’ – another great story for supporting the children’s language development, plus their understanding of ‘size’ words and ordering by size.  The children have taken part in ‘action stories’ out in the playground and have shown a good ability to use everyday items as props in the story as we’ve acted it out. We have also had a ‘story bag’ to encourage retelling with a set of </w:t>
      </w:r>
      <w:r w:rsidR="007A2B2E">
        <w:rPr>
          <w:rFonts w:ascii="Comic Sans MS" w:hAnsi="Comic Sans MS"/>
        </w:rPr>
        <w:t xml:space="preserve">3 </w:t>
      </w:r>
      <w:r>
        <w:rPr>
          <w:rFonts w:ascii="Comic Sans MS" w:hAnsi="Comic Sans MS"/>
        </w:rPr>
        <w:t>bears</w:t>
      </w:r>
      <w:r w:rsidR="00D85216">
        <w:rPr>
          <w:rFonts w:ascii="Comic Sans MS" w:hAnsi="Comic Sans MS"/>
        </w:rPr>
        <w:t xml:space="preserve">. </w:t>
      </w:r>
      <w:r>
        <w:rPr>
          <w:rFonts w:ascii="Comic Sans MS" w:hAnsi="Comic Sans MS"/>
        </w:rPr>
        <w:t xml:space="preserve">Both these activities have prompted some superb ‘voices’ for the different characters – we have some great budding actors </w:t>
      </w:r>
      <w:r w:rsidRPr="009261A5">
        <w:rPr>
          <w:rFonts w:ascii="Segoe UI Emoji" w:eastAsia="Segoe UI Emoji" w:hAnsi="Segoe UI Emoji" w:cs="Segoe UI Emoji"/>
        </w:rPr>
        <w:t>😊</w:t>
      </w:r>
      <w:r>
        <w:rPr>
          <w:rFonts w:ascii="Comic Sans MS" w:hAnsi="Comic Sans MS"/>
        </w:rPr>
        <w:t xml:space="preserve">. </w:t>
      </w:r>
    </w:p>
    <w:p w14:paraId="14FDBDFD" w14:textId="3095F1A5" w:rsidR="009261A5" w:rsidRDefault="00D071E5" w:rsidP="00C760EE">
      <w:pPr>
        <w:rPr>
          <w:rFonts w:ascii="Comic Sans MS" w:hAnsi="Comic Sans MS"/>
        </w:rPr>
      </w:pPr>
      <w:r>
        <w:rPr>
          <w:rFonts w:ascii="Comic Sans MS" w:hAnsi="Comic Sans MS"/>
        </w:rPr>
        <w:t>The Three B</w:t>
      </w:r>
      <w:r w:rsidR="009261A5">
        <w:rPr>
          <w:rFonts w:ascii="Comic Sans MS" w:hAnsi="Comic Sans MS"/>
        </w:rPr>
        <w:t>ears cottage has been located in our role play areas too and we used the song ‘When Goldilocks went to the house of the bears’ to inspire the children’s play in these. There has been lots of</w:t>
      </w:r>
      <w:r w:rsidR="002330A3">
        <w:rPr>
          <w:rFonts w:ascii="Comic Sans MS" w:hAnsi="Comic Sans MS"/>
        </w:rPr>
        <w:t xml:space="preserve"> food making with pasta in the </w:t>
      </w:r>
      <w:r w:rsidR="00B92897">
        <w:rPr>
          <w:rFonts w:ascii="Comic Sans MS" w:hAnsi="Comic Sans MS"/>
        </w:rPr>
        <w:t xml:space="preserve">cereal </w:t>
      </w:r>
      <w:r w:rsidR="001217C2">
        <w:rPr>
          <w:rFonts w:ascii="Comic Sans MS" w:hAnsi="Comic Sans MS"/>
        </w:rPr>
        <w:t>dispenser</w:t>
      </w:r>
      <w:r w:rsidR="009261A5">
        <w:rPr>
          <w:rFonts w:ascii="Comic Sans MS" w:hAnsi="Comic Sans MS"/>
        </w:rPr>
        <w:t xml:space="preserve">, with the children exploring how to make the dispensers work and which utensil belonged to which bear. </w:t>
      </w:r>
    </w:p>
    <w:p w14:paraId="3035DBB8" w14:textId="61991DF7" w:rsidR="00E07F75" w:rsidRDefault="00E07F75" w:rsidP="00C760EE">
      <w:pPr>
        <w:rPr>
          <w:rFonts w:ascii="Comic Sans MS" w:hAnsi="Comic Sans MS"/>
        </w:rPr>
      </w:pPr>
      <w:r>
        <w:rPr>
          <w:rFonts w:ascii="Comic Sans MS" w:hAnsi="Comic Sans MS"/>
        </w:rPr>
        <w:t xml:space="preserve">The children have loved the sensory soup in the top room with shaving gel, corn flour, flower and herbs and </w:t>
      </w:r>
      <w:r w:rsidR="00B560B8">
        <w:rPr>
          <w:rFonts w:ascii="Comic Sans MS" w:hAnsi="Comic Sans MS"/>
        </w:rPr>
        <w:t xml:space="preserve">lots of different size pots. We added pump bottles with different coloured water </w:t>
      </w:r>
      <w:r w:rsidR="00EC56D1">
        <w:rPr>
          <w:rFonts w:ascii="Comic Sans MS" w:hAnsi="Comic Sans MS"/>
        </w:rPr>
        <w:t xml:space="preserve">to help with their potion making and to promote fine motor skills. The children have really used their imagination </w:t>
      </w:r>
      <w:r w:rsidR="0042613D">
        <w:rPr>
          <w:rFonts w:ascii="Comic Sans MS" w:hAnsi="Comic Sans MS"/>
        </w:rPr>
        <w:t>to make up different potions and got completely immersed in their play. We have heard lots of language relating  to size, amounts and positional language</w:t>
      </w:r>
      <w:r w:rsidR="00A97A0F">
        <w:rPr>
          <w:rFonts w:ascii="Comic Sans MS" w:hAnsi="Comic Sans MS"/>
        </w:rPr>
        <w:t xml:space="preserve"> while they have played and invented. </w:t>
      </w: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2"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48854853" w14:textId="0D6BA440" w:rsidR="00DC61BC" w:rsidRDefault="00FC0CEA" w:rsidP="00745956">
      <w:pPr>
        <w:rPr>
          <w:rFonts w:ascii="Comic Sans MS" w:hAnsi="Comic Sans MS"/>
        </w:rPr>
      </w:pPr>
      <w:r>
        <w:rPr>
          <w:rFonts w:ascii="Comic Sans MS" w:hAnsi="Comic Sans MS"/>
        </w:rPr>
        <w:t xml:space="preserve">This week we have played games using the story of Goldilocks as a stimulus for listening carefully and then responding. </w:t>
      </w:r>
      <w:r w:rsidR="00D510BD">
        <w:rPr>
          <w:rFonts w:ascii="Comic Sans MS" w:hAnsi="Comic Sans MS"/>
        </w:rPr>
        <w:t xml:space="preserve">We had lots of listening games to practice tuning into sounds. They loved </w:t>
      </w:r>
      <w:r w:rsidR="00DA5698">
        <w:rPr>
          <w:rFonts w:ascii="Comic Sans MS" w:hAnsi="Comic Sans MS"/>
        </w:rPr>
        <w:t xml:space="preserve">the </w:t>
      </w:r>
      <w:r w:rsidR="00D510BD">
        <w:rPr>
          <w:rFonts w:ascii="Comic Sans MS" w:hAnsi="Comic Sans MS"/>
        </w:rPr>
        <w:t xml:space="preserve">sound lotto </w:t>
      </w:r>
      <w:r w:rsidR="00DA5698">
        <w:rPr>
          <w:rFonts w:ascii="Comic Sans MS" w:hAnsi="Comic Sans MS"/>
        </w:rPr>
        <w:t xml:space="preserve">game on </w:t>
      </w:r>
      <w:r w:rsidR="001E491A">
        <w:rPr>
          <w:rFonts w:ascii="Comic Sans MS" w:hAnsi="Comic Sans MS"/>
        </w:rPr>
        <w:t>YouTube</w:t>
      </w:r>
      <w:r w:rsidR="00DA5698">
        <w:rPr>
          <w:rFonts w:ascii="Comic Sans MS" w:hAnsi="Comic Sans MS"/>
        </w:rPr>
        <w:t xml:space="preserve">. </w:t>
      </w:r>
      <w:r w:rsidR="004C06C2">
        <w:rPr>
          <w:rFonts w:ascii="Comic Sans MS" w:hAnsi="Comic Sans MS"/>
        </w:rPr>
        <w:t xml:space="preserve">The children </w:t>
      </w:r>
      <w:r w:rsidR="00666E23">
        <w:rPr>
          <w:rFonts w:ascii="Comic Sans MS" w:hAnsi="Comic Sans MS"/>
        </w:rPr>
        <w:t xml:space="preserve">joined in with </w:t>
      </w:r>
      <w:r w:rsidR="004C06C2">
        <w:rPr>
          <w:rFonts w:ascii="Comic Sans MS" w:hAnsi="Comic Sans MS"/>
        </w:rPr>
        <w:t>sound and action stories in the garden.</w:t>
      </w:r>
      <w:r w:rsidR="00A868AC">
        <w:rPr>
          <w:rFonts w:ascii="Comic Sans MS" w:hAnsi="Comic Sans MS"/>
        </w:rPr>
        <w:t xml:space="preserve"> Starfish have been singing lots of songs and reading stories around goldilocks and the three bears</w:t>
      </w:r>
      <w:r w:rsidR="00E07F75">
        <w:rPr>
          <w:rFonts w:ascii="Comic Sans MS" w:hAnsi="Comic Sans MS"/>
        </w:rPr>
        <w:t>.</w:t>
      </w:r>
    </w:p>
    <w:p w14:paraId="4361EACF" w14:textId="516272EC" w:rsidR="00DC61BC" w:rsidRPr="00DC61BC" w:rsidRDefault="00DC61BC" w:rsidP="00745956">
      <w:pPr>
        <w:rPr>
          <w:rFonts w:ascii="Comic Sans MS" w:hAnsi="Comic Sans MS"/>
        </w:rPr>
      </w:pPr>
      <w:r>
        <w:rPr>
          <w:rFonts w:ascii="Comic Sans MS" w:hAnsi="Comic Sans MS"/>
          <w:b/>
          <w:bCs/>
          <w:sz w:val="28"/>
          <w:szCs w:val="28"/>
        </w:rPr>
        <w:t xml:space="preserve">Out and abouts – </w:t>
      </w:r>
      <w:r w:rsidR="009744C3">
        <w:rPr>
          <w:rFonts w:ascii="Comic Sans MS" w:hAnsi="Comic Sans MS"/>
        </w:rPr>
        <w:t xml:space="preserve">We decided to </w:t>
      </w:r>
      <w:r w:rsidR="00EB1467">
        <w:rPr>
          <w:rFonts w:ascii="Comic Sans MS" w:hAnsi="Comic Sans MS"/>
        </w:rPr>
        <w:t xml:space="preserve">not visit Harbour house this week with this awful virus going around. We </w:t>
      </w:r>
      <w:r w:rsidR="00EB27B3">
        <w:rPr>
          <w:rFonts w:ascii="Comic Sans MS" w:hAnsi="Comic Sans MS"/>
        </w:rPr>
        <w:t xml:space="preserve">most </w:t>
      </w:r>
      <w:r w:rsidR="007B10D1">
        <w:rPr>
          <w:rFonts w:ascii="Comic Sans MS" w:hAnsi="Comic Sans MS"/>
        </w:rPr>
        <w:t>definitely</w:t>
      </w:r>
      <w:r w:rsidR="00EB27B3">
        <w:rPr>
          <w:rFonts w:ascii="Comic Sans MS" w:hAnsi="Comic Sans MS"/>
        </w:rPr>
        <w:t xml:space="preserve"> did not want to share that with them</w:t>
      </w:r>
      <w:r w:rsidR="001D03FF">
        <w:rPr>
          <w:rFonts w:ascii="Comic Sans MS" w:hAnsi="Comic Sans MS"/>
        </w:rPr>
        <w:t xml:space="preserve">! We did </w:t>
      </w:r>
      <w:r w:rsidR="001D03FF">
        <w:rPr>
          <w:rFonts w:ascii="Comic Sans MS" w:hAnsi="Comic Sans MS"/>
        </w:rPr>
        <w:lastRenderedPageBreak/>
        <w:t xml:space="preserve">however manage to take Flying fish children to their first </w:t>
      </w:r>
      <w:r w:rsidR="00B31421">
        <w:rPr>
          <w:rFonts w:ascii="Comic Sans MS" w:hAnsi="Comic Sans MS"/>
        </w:rPr>
        <w:t xml:space="preserve">stay and play at Portreath school. They had so much fun exploring the resources and meeting new friends and their teachers. </w:t>
      </w:r>
      <w:r w:rsidR="00962711">
        <w:rPr>
          <w:rFonts w:ascii="Comic Sans MS" w:hAnsi="Comic Sans MS"/>
        </w:rPr>
        <w:t xml:space="preserve">They were all very confident, polite and very sensible throughout. </w:t>
      </w:r>
    </w:p>
    <w:p w14:paraId="325043A0" w14:textId="28B87C4C" w:rsidR="00CF5B11" w:rsidRPr="00745956" w:rsidRDefault="00A12AE0" w:rsidP="00745956">
      <w:pPr>
        <w:rPr>
          <w:rFonts w:ascii="Comic Sans MS" w:hAnsi="Comic Sans MS"/>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r w:rsidR="00890F21">
        <w:rPr>
          <w:rFonts w:ascii="Comic Sans MS" w:hAnsi="Comic Sans MS"/>
          <w:noProof/>
          <w:sz w:val="24"/>
          <w:szCs w:val="24"/>
          <w:u w:val="single"/>
          <w:lang w:eastAsia="en-GB"/>
        </w:rPr>
        <w:drawing>
          <wp:inline distT="0" distB="0" distL="0" distR="0" wp14:anchorId="2A704FE1" wp14:editId="0F66208C">
            <wp:extent cx="1612900" cy="571109"/>
            <wp:effectExtent l="0" t="0" r="635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683834" cy="596226"/>
                    </a:xfrm>
                    <a:prstGeom prst="rect">
                      <a:avLst/>
                    </a:prstGeom>
                  </pic:spPr>
                </pic:pic>
              </a:graphicData>
            </a:graphic>
          </wp:inline>
        </w:drawing>
      </w:r>
    </w:p>
    <w:p w14:paraId="52BFC2B1" w14:textId="5CB9577B" w:rsidR="00890F21" w:rsidRDefault="00890F21" w:rsidP="00CF5B11">
      <w:pPr>
        <w:jc w:val="both"/>
        <w:rPr>
          <w:rFonts w:ascii="Comic Sans MS" w:hAnsi="Comic Sans MS"/>
          <w:sz w:val="24"/>
          <w:szCs w:val="24"/>
        </w:rPr>
      </w:pPr>
      <w:r>
        <w:rPr>
          <w:rFonts w:ascii="Comic Sans MS" w:hAnsi="Comic Sans MS"/>
          <w:sz w:val="24"/>
          <w:szCs w:val="24"/>
        </w:rPr>
        <w:t xml:space="preserve">Send your child on a ‘size hunt’, encouraging them to find something which is a large, medium and small size. See if they can put the items in order of size. Use the words </w:t>
      </w:r>
      <w:r>
        <w:rPr>
          <w:rFonts w:ascii="Comic Sans MS" w:hAnsi="Comic Sans MS"/>
          <w:i/>
          <w:iCs/>
          <w:sz w:val="24"/>
          <w:szCs w:val="24"/>
        </w:rPr>
        <w:t xml:space="preserve">large, huge, medium, middle sized, small and tiny </w:t>
      </w:r>
      <w:r>
        <w:rPr>
          <w:rFonts w:ascii="Comic Sans MS" w:hAnsi="Comic Sans MS"/>
          <w:sz w:val="24"/>
          <w:szCs w:val="24"/>
        </w:rPr>
        <w:t xml:space="preserve">to describe the size of objects </w:t>
      </w:r>
      <w:r>
        <w:rPr>
          <w:rFonts w:ascii="Comic Sans MS" w:hAnsi="Comic Sans MS"/>
          <w:sz w:val="24"/>
          <w:szCs w:val="24"/>
          <w:u w:val="single"/>
        </w:rPr>
        <w:t xml:space="preserve">instead </w:t>
      </w:r>
      <w:r>
        <w:rPr>
          <w:rFonts w:ascii="Comic Sans MS" w:hAnsi="Comic Sans MS"/>
          <w:sz w:val="24"/>
          <w:szCs w:val="24"/>
        </w:rPr>
        <w:t xml:space="preserve">of ‘big/little’. This will help to not only develop your child’s understanding of size but also extend their vocabulary too. </w:t>
      </w:r>
    </w:p>
    <w:p w14:paraId="4800B4D2" w14:textId="77777777" w:rsidR="00736488" w:rsidRDefault="00736488" w:rsidP="00CF5B11">
      <w:pPr>
        <w:jc w:val="both"/>
        <w:rPr>
          <w:rFonts w:ascii="Comic Sans MS" w:hAnsi="Comic Sans MS"/>
          <w:sz w:val="24"/>
          <w:szCs w:val="24"/>
        </w:rPr>
      </w:pPr>
    </w:p>
    <w:p w14:paraId="682471AF" w14:textId="77777777" w:rsidR="00736488" w:rsidRDefault="00736488" w:rsidP="00736488">
      <w:pPr>
        <w:rPr>
          <w:sz w:val="32"/>
          <w:szCs w:val="32"/>
        </w:rPr>
      </w:pPr>
      <w:r>
        <w:rPr>
          <w:sz w:val="32"/>
          <w:szCs w:val="32"/>
        </w:rPr>
        <w:t>Daddy Bear Song</w:t>
      </w:r>
    </w:p>
    <w:p w14:paraId="592A3A0A" w14:textId="77777777" w:rsidR="00736488" w:rsidRDefault="00736488" w:rsidP="00736488">
      <w:r>
        <w:t>Sung to tune of Tommy Thumb.</w:t>
      </w:r>
    </w:p>
    <w:p w14:paraId="440167F3" w14:textId="640420A2" w:rsidR="00736488" w:rsidRDefault="00736488" w:rsidP="00736488">
      <w:r>
        <w:t>Draw Daddy bear on thumb, mummy bear on index finger and baby bear on little finger. Draw goldilocks on other hand on the index finger. Just two dots and a smile on each finger</w:t>
      </w:r>
    </w:p>
    <w:p w14:paraId="04FDB8B6" w14:textId="77777777" w:rsidR="00736488" w:rsidRDefault="00736488" w:rsidP="00736488">
      <w:r>
        <w:t>Use deep voice for daddy bear, normal voice for mummy and squeaky voice for baby.</w:t>
      </w:r>
    </w:p>
    <w:p w14:paraId="14A3D305" w14:textId="77777777" w:rsidR="00736488" w:rsidRDefault="00736488" w:rsidP="00736488">
      <w:r>
        <w:t xml:space="preserve">Goldilocks sings at the end – Here I am, Here I am – I’m sorry boo hoo hoo. </w:t>
      </w:r>
    </w:p>
    <w:p w14:paraId="6BE3236E" w14:textId="76373C94" w:rsidR="00736488" w:rsidRDefault="00736488" w:rsidP="00736488">
      <w:r>
        <w:t>Ask the children ‘why is she sorry?’</w:t>
      </w:r>
      <w:r w:rsidR="0011178F">
        <w:t xml:space="preserve">   Hold all fingers closed and open up the correct one when sung.</w:t>
      </w:r>
    </w:p>
    <w:p w14:paraId="03D33125" w14:textId="77777777" w:rsidR="00736488" w:rsidRDefault="00736488" w:rsidP="00736488"/>
    <w:p w14:paraId="5811076C" w14:textId="77777777" w:rsidR="00736488" w:rsidRPr="00C61F2F" w:rsidRDefault="00736488" w:rsidP="00736488">
      <w:pPr>
        <w:rPr>
          <w:b/>
          <w:bCs/>
          <w:sz w:val="24"/>
          <w:szCs w:val="24"/>
        </w:rPr>
      </w:pPr>
      <w:r w:rsidRPr="00C61F2F">
        <w:rPr>
          <w:b/>
          <w:bCs/>
          <w:sz w:val="24"/>
          <w:szCs w:val="24"/>
        </w:rPr>
        <w:t>Daddy bear, Daddy bear, where are you?</w:t>
      </w:r>
    </w:p>
    <w:p w14:paraId="20568FCE" w14:textId="77777777" w:rsidR="00736488" w:rsidRPr="00C61F2F" w:rsidRDefault="00736488" w:rsidP="00736488">
      <w:pPr>
        <w:rPr>
          <w:b/>
          <w:bCs/>
          <w:sz w:val="24"/>
          <w:szCs w:val="24"/>
        </w:rPr>
      </w:pPr>
      <w:r w:rsidRPr="00C61F2F">
        <w:rPr>
          <w:b/>
          <w:bCs/>
          <w:sz w:val="24"/>
          <w:szCs w:val="24"/>
        </w:rPr>
        <w:t>Here I am, here I am, how do you do.</w:t>
      </w:r>
    </w:p>
    <w:p w14:paraId="33D795F2" w14:textId="77777777" w:rsidR="00736488" w:rsidRPr="00C61F2F" w:rsidRDefault="00736488" w:rsidP="00736488">
      <w:pPr>
        <w:rPr>
          <w:b/>
          <w:bCs/>
          <w:sz w:val="24"/>
          <w:szCs w:val="24"/>
        </w:rPr>
      </w:pPr>
      <w:r w:rsidRPr="00C61F2F">
        <w:rPr>
          <w:b/>
          <w:bCs/>
          <w:sz w:val="24"/>
          <w:szCs w:val="24"/>
        </w:rPr>
        <w:t>Mummy bear, Mummy bear, where are you?</w:t>
      </w:r>
    </w:p>
    <w:p w14:paraId="70A04305" w14:textId="77777777" w:rsidR="00736488" w:rsidRPr="00C61F2F" w:rsidRDefault="00736488" w:rsidP="00736488">
      <w:pPr>
        <w:rPr>
          <w:b/>
          <w:bCs/>
          <w:sz w:val="24"/>
          <w:szCs w:val="24"/>
        </w:rPr>
      </w:pPr>
      <w:r w:rsidRPr="00C61F2F">
        <w:rPr>
          <w:b/>
          <w:bCs/>
          <w:sz w:val="24"/>
          <w:szCs w:val="24"/>
        </w:rPr>
        <w:t>Here I am, here I am, how do you do.</w:t>
      </w:r>
    </w:p>
    <w:p w14:paraId="4F381C6A" w14:textId="77777777" w:rsidR="00736488" w:rsidRPr="00C61F2F" w:rsidRDefault="00736488" w:rsidP="00736488">
      <w:pPr>
        <w:rPr>
          <w:b/>
          <w:bCs/>
          <w:sz w:val="24"/>
          <w:szCs w:val="24"/>
        </w:rPr>
      </w:pPr>
      <w:r w:rsidRPr="00C61F2F">
        <w:rPr>
          <w:b/>
          <w:bCs/>
          <w:sz w:val="24"/>
          <w:szCs w:val="24"/>
        </w:rPr>
        <w:t>Baby bear, Baby bear, where are you?</w:t>
      </w:r>
    </w:p>
    <w:p w14:paraId="36A6E341" w14:textId="77777777" w:rsidR="00736488" w:rsidRPr="00C61F2F" w:rsidRDefault="00736488" w:rsidP="00736488">
      <w:pPr>
        <w:rPr>
          <w:b/>
          <w:bCs/>
          <w:sz w:val="24"/>
          <w:szCs w:val="24"/>
        </w:rPr>
      </w:pPr>
      <w:r w:rsidRPr="00C61F2F">
        <w:rPr>
          <w:b/>
          <w:bCs/>
          <w:sz w:val="24"/>
          <w:szCs w:val="24"/>
        </w:rPr>
        <w:t>Here I am, here I am, how do you do.</w:t>
      </w:r>
    </w:p>
    <w:p w14:paraId="3B68F8CC" w14:textId="77777777" w:rsidR="00736488" w:rsidRPr="00C61F2F" w:rsidRDefault="00736488" w:rsidP="00736488">
      <w:pPr>
        <w:rPr>
          <w:b/>
          <w:bCs/>
          <w:sz w:val="24"/>
          <w:szCs w:val="24"/>
        </w:rPr>
      </w:pPr>
      <w:r w:rsidRPr="00C61F2F">
        <w:rPr>
          <w:b/>
          <w:bCs/>
          <w:sz w:val="24"/>
          <w:szCs w:val="24"/>
        </w:rPr>
        <w:t>Goldilocks, Goldilocks, where are you?</w:t>
      </w:r>
    </w:p>
    <w:p w14:paraId="451D8F30" w14:textId="77777777" w:rsidR="00736488" w:rsidRPr="00C61F2F" w:rsidRDefault="00736488" w:rsidP="00736488">
      <w:pPr>
        <w:rPr>
          <w:b/>
          <w:bCs/>
          <w:sz w:val="24"/>
          <w:szCs w:val="24"/>
        </w:rPr>
      </w:pPr>
      <w:r w:rsidRPr="00C61F2F">
        <w:rPr>
          <w:b/>
          <w:bCs/>
          <w:sz w:val="24"/>
          <w:szCs w:val="24"/>
        </w:rPr>
        <w:t>Here I am, here I am, I’m sorry boo hoo hoo.</w:t>
      </w:r>
    </w:p>
    <w:p w14:paraId="68F6B414" w14:textId="77777777" w:rsidR="00736488" w:rsidRPr="00890F21" w:rsidRDefault="00736488" w:rsidP="00CF5B11">
      <w:pPr>
        <w:jc w:val="both"/>
        <w:rPr>
          <w:rFonts w:ascii="Comic Sans MS" w:hAnsi="Comic Sans MS"/>
          <w:sz w:val="24"/>
          <w:szCs w:val="24"/>
        </w:rPr>
      </w:pPr>
    </w:p>
    <w:p w14:paraId="242A1D52" w14:textId="73EEA86F" w:rsidR="00A12AE0" w:rsidRPr="001E0DE0" w:rsidRDefault="00A12AE0" w:rsidP="00CF5B11">
      <w:pPr>
        <w:jc w:val="both"/>
        <w:rPr>
          <w:sz w:val="24"/>
          <w:szCs w:val="24"/>
        </w:rPr>
      </w:pPr>
    </w:p>
    <w:sectPr w:rsidR="00A12AE0" w:rsidRPr="001E0DE0" w:rsidSect="00D31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13F5A"/>
    <w:rsid w:val="00033A6B"/>
    <w:rsid w:val="0004478D"/>
    <w:rsid w:val="000543DF"/>
    <w:rsid w:val="000A6200"/>
    <w:rsid w:val="000A67ED"/>
    <w:rsid w:val="000A7775"/>
    <w:rsid w:val="000C6BE9"/>
    <w:rsid w:val="00110BC0"/>
    <w:rsid w:val="0011178F"/>
    <w:rsid w:val="00116F16"/>
    <w:rsid w:val="001217C2"/>
    <w:rsid w:val="001428CF"/>
    <w:rsid w:val="00167770"/>
    <w:rsid w:val="001D03FF"/>
    <w:rsid w:val="001E0DE0"/>
    <w:rsid w:val="001E491A"/>
    <w:rsid w:val="002330A3"/>
    <w:rsid w:val="002F430C"/>
    <w:rsid w:val="00382D5D"/>
    <w:rsid w:val="003E15B4"/>
    <w:rsid w:val="003F2B44"/>
    <w:rsid w:val="0042613D"/>
    <w:rsid w:val="00432515"/>
    <w:rsid w:val="004C06C2"/>
    <w:rsid w:val="004C7D87"/>
    <w:rsid w:val="004E207F"/>
    <w:rsid w:val="00517374"/>
    <w:rsid w:val="00534F6F"/>
    <w:rsid w:val="00642E13"/>
    <w:rsid w:val="00666E23"/>
    <w:rsid w:val="00667747"/>
    <w:rsid w:val="00683E49"/>
    <w:rsid w:val="00686A4E"/>
    <w:rsid w:val="006A567D"/>
    <w:rsid w:val="0071631A"/>
    <w:rsid w:val="00736488"/>
    <w:rsid w:val="00740D98"/>
    <w:rsid w:val="00745956"/>
    <w:rsid w:val="00756B7C"/>
    <w:rsid w:val="007A2B2E"/>
    <w:rsid w:val="007B10D1"/>
    <w:rsid w:val="007D7C93"/>
    <w:rsid w:val="007F4021"/>
    <w:rsid w:val="00890F21"/>
    <w:rsid w:val="00894592"/>
    <w:rsid w:val="009261A5"/>
    <w:rsid w:val="00962711"/>
    <w:rsid w:val="009744C3"/>
    <w:rsid w:val="00A12AE0"/>
    <w:rsid w:val="00A22016"/>
    <w:rsid w:val="00A868AC"/>
    <w:rsid w:val="00A95DA7"/>
    <w:rsid w:val="00A97A0F"/>
    <w:rsid w:val="00AE2C36"/>
    <w:rsid w:val="00B31421"/>
    <w:rsid w:val="00B560B8"/>
    <w:rsid w:val="00B92897"/>
    <w:rsid w:val="00BF0181"/>
    <w:rsid w:val="00C760EE"/>
    <w:rsid w:val="00CB7E25"/>
    <w:rsid w:val="00CE2D0E"/>
    <w:rsid w:val="00CF5B11"/>
    <w:rsid w:val="00D071E5"/>
    <w:rsid w:val="00D318B6"/>
    <w:rsid w:val="00D510BD"/>
    <w:rsid w:val="00D85216"/>
    <w:rsid w:val="00DA5698"/>
    <w:rsid w:val="00DC61BC"/>
    <w:rsid w:val="00DC779E"/>
    <w:rsid w:val="00E07F75"/>
    <w:rsid w:val="00EB1467"/>
    <w:rsid w:val="00EB27B3"/>
    <w:rsid w:val="00EC56D1"/>
    <w:rsid w:val="00F905C3"/>
    <w:rsid w:val="00FC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11E54AF-F15F-404C-88E8-F0F2CB10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commons.wikimedia.org/wiki/File:Two-people-talking-logo.jpg" TargetMode="External"/><Relationship Id="rId5" Type="http://schemas.openxmlformats.org/officeDocument/2006/relationships/hyperlink" Target="https://www.awesomelyluvvie.com/2017/04/goldilocks-criming-while-white.html/goldilocks-and-three-bears-cover"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hyperlink" Target="http://commons.wikimedia.org/wiki/file:denslow's_three_bears_pg_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Portreath Preschool</cp:lastModifiedBy>
  <cp:revision>48</cp:revision>
  <cp:lastPrinted>2020-09-25T12:05:00Z</cp:lastPrinted>
  <dcterms:created xsi:type="dcterms:W3CDTF">2020-10-08T20:18:00Z</dcterms:created>
  <dcterms:modified xsi:type="dcterms:W3CDTF">2025-06-26T08:46:00Z</dcterms:modified>
</cp:coreProperties>
</file>